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88" w:rsidRDefault="00F20288">
      <w:pPr>
        <w:spacing w:after="0"/>
        <w:rPr>
          <w:rFonts w:ascii="Times New Roman" w:eastAsia="Times New Roman" w:hAnsi="Times New Roman"/>
          <w:b/>
          <w:sz w:val="28"/>
          <w:szCs w:val="28"/>
          <w:lang w:val="es-MX"/>
        </w:rPr>
      </w:pPr>
      <w:bookmarkStart w:id="0" w:name="_GoBack"/>
      <w:bookmarkEnd w:id="0"/>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D27ECF">
      <w:pPr>
        <w:spacing w:after="0"/>
      </w:pPr>
      <w:r>
        <w:rPr>
          <w:rFonts w:ascii="Times New Roman" w:eastAsia="Times New Roman" w:hAnsi="Times New Roman"/>
          <w:b/>
          <w:noProof/>
          <w:sz w:val="28"/>
          <w:szCs w:val="28"/>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92372</wp:posOffset>
            </wp:positionV>
            <wp:extent cx="756281" cy="963292"/>
            <wp:effectExtent l="0" t="0" r="5719" b="8258"/>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56281" cy="963292"/>
                    </a:xfrm>
                    <a:prstGeom prst="rect">
                      <a:avLst/>
                    </a:prstGeom>
                    <a:noFill/>
                    <a:ln>
                      <a:noFill/>
                      <a:prstDash/>
                    </a:ln>
                  </pic:spPr>
                </pic:pic>
              </a:graphicData>
            </a:graphic>
          </wp:anchor>
        </w:drawing>
      </w: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D27ECF">
      <w:pPr>
        <w:tabs>
          <w:tab w:val="left" w:pos="5291"/>
          <w:tab w:val="left" w:pos="5911"/>
        </w:tabs>
        <w:spacing w:after="0"/>
        <w:jc w:val="center"/>
        <w:rPr>
          <w:rFonts w:ascii="Times New Roman" w:eastAsia="Times New Roman" w:hAnsi="Times New Roman"/>
          <w:b/>
          <w:sz w:val="24"/>
          <w:szCs w:val="24"/>
          <w:lang w:val="es-MX"/>
        </w:rPr>
      </w:pPr>
      <w:r>
        <w:rPr>
          <w:rFonts w:ascii="Times New Roman" w:eastAsia="Times New Roman" w:hAnsi="Times New Roman"/>
          <w:b/>
          <w:sz w:val="24"/>
          <w:szCs w:val="24"/>
          <w:lang w:val="es-MX"/>
        </w:rPr>
        <w:t>REPUBLICA DOMINICANA</w:t>
      </w:r>
    </w:p>
    <w:p w:rsidR="00F20288" w:rsidRDefault="00D27ECF">
      <w:pPr>
        <w:spacing w:after="0"/>
        <w:jc w:val="center"/>
        <w:rPr>
          <w:rFonts w:ascii="Times New Roman" w:eastAsia="Times New Roman" w:hAnsi="Times New Roman"/>
          <w:b/>
          <w:sz w:val="24"/>
          <w:szCs w:val="24"/>
          <w:lang w:val="es-MX"/>
        </w:rPr>
      </w:pPr>
      <w:r>
        <w:rPr>
          <w:rFonts w:ascii="Times New Roman" w:eastAsia="Times New Roman" w:hAnsi="Times New Roman"/>
          <w:b/>
          <w:sz w:val="24"/>
          <w:szCs w:val="24"/>
          <w:lang w:val="es-MX"/>
        </w:rPr>
        <w:t>MINISTERIO DE TRABAJO</w:t>
      </w:r>
    </w:p>
    <w:p w:rsidR="00F20288" w:rsidRDefault="00F20288">
      <w:pPr>
        <w:spacing w:after="0"/>
        <w:jc w:val="center"/>
        <w:rPr>
          <w:rFonts w:ascii="Times New Roman" w:eastAsia="Times New Roman" w:hAnsi="Times New Roman"/>
          <w:sz w:val="8"/>
          <w:szCs w:val="8"/>
          <w:lang w:val="es-MX"/>
        </w:rPr>
      </w:pPr>
    </w:p>
    <w:p w:rsidR="00F20288" w:rsidRDefault="00D27ECF">
      <w:pPr>
        <w:spacing w:after="0"/>
        <w:jc w:val="center"/>
      </w:pPr>
      <w:r>
        <w:rPr>
          <w:rFonts w:ascii="Arial Black" w:hAnsi="Arial Black"/>
          <w:b/>
          <w:color w:val="000000"/>
          <w:sz w:val="32"/>
          <w:szCs w:val="32"/>
          <w:lang w:val="es-DO" w:eastAsia="es-ES"/>
        </w:rPr>
        <w:t>“</w:t>
      </w:r>
      <w:r>
        <w:rPr>
          <w:rFonts w:ascii="Monotype Corsiva" w:hAnsi="Monotype Corsiva"/>
          <w:b/>
          <w:color w:val="000000"/>
          <w:sz w:val="32"/>
          <w:szCs w:val="32"/>
          <w:lang w:val="es-DO" w:eastAsia="es-ES"/>
        </w:rPr>
        <w:t>Año del fomento a la vivienda</w:t>
      </w:r>
      <w:r>
        <w:rPr>
          <w:rFonts w:ascii="Monotype Corsiva" w:hAnsi="Monotype Corsiva"/>
          <w:color w:val="00FF00"/>
          <w:sz w:val="32"/>
          <w:szCs w:val="32"/>
          <w:lang w:val="es-DO" w:eastAsia="es-ES"/>
        </w:rPr>
        <w:t xml:space="preserve"> </w:t>
      </w:r>
      <w:r>
        <w:rPr>
          <w:rFonts w:ascii="Arial Black" w:hAnsi="Arial Black"/>
          <w:sz w:val="32"/>
          <w:szCs w:val="32"/>
          <w:lang w:val="es-DO" w:eastAsia="es-ES"/>
        </w:rPr>
        <w:t>“</w:t>
      </w:r>
    </w:p>
    <w:p w:rsidR="00F20288" w:rsidRDefault="00D27ECF">
      <w:pPr>
        <w:spacing w:after="0"/>
        <w:jc w:val="center"/>
      </w:pPr>
      <w:r>
        <w:rPr>
          <w:rFonts w:ascii="Copperplate Gothic Light" w:eastAsia="Times New Roman" w:hAnsi="Copperplate Gothic Light"/>
          <w:sz w:val="28"/>
          <w:szCs w:val="28"/>
          <w:lang w:val="es-MX"/>
        </w:rPr>
        <w:t>O</w:t>
      </w:r>
      <w:r>
        <w:rPr>
          <w:rFonts w:ascii="Copperplate Gothic Light" w:eastAsia="Times New Roman" w:hAnsi="Copperplate Gothic Light"/>
          <w:sz w:val="24"/>
          <w:szCs w:val="24"/>
          <w:lang w:val="es-MX"/>
        </w:rPr>
        <w:t xml:space="preserve">FICINA DE </w:t>
      </w:r>
      <w:r>
        <w:rPr>
          <w:rFonts w:ascii="Copperplate Gothic Light" w:eastAsia="Times New Roman" w:hAnsi="Copperplate Gothic Light"/>
          <w:sz w:val="28"/>
          <w:szCs w:val="28"/>
          <w:lang w:val="es-MX"/>
        </w:rPr>
        <w:t>A</w:t>
      </w:r>
      <w:r>
        <w:rPr>
          <w:rFonts w:ascii="Copperplate Gothic Light" w:eastAsia="Times New Roman" w:hAnsi="Copperplate Gothic Light"/>
          <w:sz w:val="24"/>
          <w:szCs w:val="24"/>
          <w:lang w:val="es-MX"/>
        </w:rPr>
        <w:t xml:space="preserve">CCESO A LA INFORMACION </w:t>
      </w:r>
      <w:r>
        <w:rPr>
          <w:rFonts w:ascii="Copperplate Gothic Light" w:eastAsia="Times New Roman" w:hAnsi="Copperplate Gothic Light"/>
          <w:sz w:val="28"/>
          <w:szCs w:val="28"/>
          <w:lang w:val="es-MX"/>
        </w:rPr>
        <w:t>P</w:t>
      </w:r>
      <w:r>
        <w:rPr>
          <w:rFonts w:ascii="Copperplate Gothic Light" w:eastAsia="Times New Roman" w:hAnsi="Copperplate Gothic Light"/>
          <w:sz w:val="24"/>
          <w:szCs w:val="24"/>
          <w:lang w:val="es-MX"/>
        </w:rPr>
        <w:t>ÚBLICA</w:t>
      </w:r>
    </w:p>
    <w:p w:rsidR="00F20288" w:rsidRDefault="00D27ECF">
      <w:pPr>
        <w:spacing w:after="0"/>
        <w:jc w:val="center"/>
      </w:pPr>
      <w:r>
        <w:rPr>
          <w:b/>
          <w:sz w:val="28"/>
          <w:szCs w:val="28"/>
          <w:lang w:val="es-MX"/>
        </w:rPr>
        <w:t>QUEJAS Y DENUNCIAS AL 311 AÑO 2017</w:t>
      </w: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b/>
          <w:sz w:val="28"/>
          <w:szCs w:val="28"/>
          <w:lang w:val="es-MX"/>
        </w:rPr>
      </w:pPr>
    </w:p>
    <w:p w:rsidR="00F20288" w:rsidRDefault="00F20288">
      <w:pPr>
        <w:spacing w:after="0"/>
        <w:rPr>
          <w:rFonts w:ascii="Times New Roman" w:eastAsia="Times New Roman" w:hAnsi="Times New Roman"/>
        </w:rPr>
      </w:pPr>
    </w:p>
    <w:tbl>
      <w:tblPr>
        <w:tblW w:w="18974" w:type="dxa"/>
        <w:jc w:val="center"/>
        <w:tblLayout w:type="fixed"/>
        <w:tblCellMar>
          <w:left w:w="10" w:type="dxa"/>
          <w:right w:w="10" w:type="dxa"/>
        </w:tblCellMar>
        <w:tblLook w:val="0000" w:firstRow="0" w:lastRow="0" w:firstColumn="0" w:lastColumn="0" w:noHBand="0" w:noVBand="0"/>
      </w:tblPr>
      <w:tblGrid>
        <w:gridCol w:w="1817"/>
        <w:gridCol w:w="1584"/>
        <w:gridCol w:w="1980"/>
        <w:gridCol w:w="5809"/>
        <w:gridCol w:w="1981"/>
        <w:gridCol w:w="5803"/>
      </w:tblGrid>
      <w:tr w:rsidR="00F20288">
        <w:tblPrEx>
          <w:tblCellMar>
            <w:top w:w="0" w:type="dxa"/>
            <w:bottom w:w="0" w:type="dxa"/>
          </w:tblCellMar>
        </w:tblPrEx>
        <w:trPr>
          <w:trHeight w:val="617"/>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b/>
                <w:lang w:val="es-MX"/>
              </w:rPr>
            </w:pPr>
            <w:r>
              <w:rPr>
                <w:b/>
                <w:lang w:val="es-MX"/>
              </w:rPr>
              <w:lastRenderedPageBreak/>
              <w:t>CASO 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b/>
                <w:lang w:val="es-MX"/>
              </w:rPr>
            </w:pPr>
            <w:r>
              <w:rPr>
                <w:b/>
                <w:lang w:val="es-MX"/>
              </w:rPr>
              <w:t>FECHA RECIBO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line="240" w:lineRule="exact"/>
              <w:jc w:val="center"/>
              <w:rPr>
                <w:b/>
                <w:lang w:val="es-MX"/>
              </w:rPr>
            </w:pPr>
            <w:r>
              <w:rPr>
                <w:b/>
                <w:lang w:val="es-MX"/>
              </w:rPr>
              <w:t>NOMBRE DENUNCIANTE</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b/>
                <w:lang w:val="es-MX"/>
              </w:rPr>
            </w:pPr>
            <w:r>
              <w:rPr>
                <w:b/>
                <w:lang w:val="es-MX"/>
              </w:rPr>
              <w:t>QUEJA O DENUNCIA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b/>
                <w:lang w:val="es-MX"/>
              </w:rPr>
            </w:pPr>
            <w:r>
              <w:rPr>
                <w:b/>
                <w:lang w:val="es-MX"/>
              </w:rPr>
              <w:t>CALIDAD DEL DENUNCIANTE</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b/>
                <w:lang w:val="es-MX"/>
              </w:rPr>
            </w:pPr>
            <w:r>
              <w:rPr>
                <w:b/>
                <w:lang w:val="es-MX"/>
              </w:rPr>
              <w:t>CURSO DE LA DENUNCIA</w:t>
            </w:r>
          </w:p>
        </w:tc>
      </w:tr>
      <w:tr w:rsidR="00F20288">
        <w:tblPrEx>
          <w:tblCellMar>
            <w:top w:w="0" w:type="dxa"/>
            <w:bottom w:w="0" w:type="dxa"/>
          </w:tblCellMar>
        </w:tblPrEx>
        <w:trPr>
          <w:trHeight w:val="2447"/>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Q2017021506252</w:t>
            </w:r>
          </w:p>
          <w:p w:rsidR="00F20288" w:rsidRDefault="00D27ECF">
            <w:pPr>
              <w:spacing w:after="0"/>
              <w:jc w:val="cente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288" w:rsidRDefault="00D27ECF">
            <w:pPr>
              <w:spacing w:after="0"/>
              <w:jc w:val="both"/>
              <w:rPr>
                <w:lang w:val="es-MX"/>
              </w:rPr>
            </w:pPr>
            <w:r>
              <w:rPr>
                <w:lang w:val="es-MX"/>
              </w:rPr>
              <w:t xml:space="preserve">Cuando envío a mi mensajero a llevar correspondencia en muchas ocasiones </w:t>
            </w:r>
            <w:r>
              <w:rPr>
                <w:lang w:val="es-MX"/>
              </w:rPr>
              <w:t>dura aproximadamente 1 hora.  Pienso que sería mejor ustedes tener una ventana para que las empresas depositen en folders de manila cerrado con los datos de la empresa y ustedes manejar en su orden dentro e ir enviando por correo que lo pasen a buscar.  As</w:t>
            </w:r>
            <w:r>
              <w:rPr>
                <w:lang w:val="es-MX"/>
              </w:rPr>
              <w:t>i se evitaría la pérdida de tiempo y que el mensajero tenga que ir a llevar dos veces el mismo documento para ver si lo pueden recibir. En el mismo sirla se podría dar seguimiento a cada documentación sobre el status. También no contestan y cuando lo suele</w:t>
            </w:r>
            <w:r>
              <w:rPr>
                <w:lang w:val="es-MX"/>
              </w:rPr>
              <w:t xml:space="preserve">n hacer cuelgan. Un sr. llamado nelson escuche decir este no lo cojan y colgó.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Nos comunicamos con la Sra. Diaz y explicamos el porqué de nuestro método para recibir la correspondencia y pedimos excusas por los inconvenientes al tratar de</w:t>
            </w:r>
            <w:r>
              <w:t xml:space="preserve"> comunicarse con nosotros por la vía telefónica.</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Q2017021506253</w:t>
            </w:r>
          </w:p>
          <w:p w:rsidR="00F20288" w:rsidRDefault="00D27ECF">
            <w:pPr>
              <w:jc w:val="cente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rPr>
                <w:caps/>
              </w:rPr>
            </w:pPr>
            <w:r>
              <w:rPr>
                <w:caps/>
              </w:rPr>
              <w:t>Caso se repite con los numeros: Q2017021506253 / Q2017021506254 / Q2017021506255 / Q2017021506256 /.</w:t>
            </w:r>
            <w:r>
              <w:rPr>
                <w:caps/>
              </w:rPr>
              <w:t xml:space="preserve"> Q2017021506257 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Q2017021506254</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 xml:space="preserve">Caso se repite con los numeros: Q2017021506253 / Q2017021506254 / Q2017021506255 / Q2017021506256 /. Q2017021506257 </w:t>
            </w:r>
            <w:r>
              <w:rPr>
                <w:caps/>
              </w:rPr>
              <w:t>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Q2017021506255</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Caso se repite con los numeros: Q2017021506253 / Q2017021506254 / Q2017021506255 / Q2017021506256 /. Q2017021506257 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Q2017021506256</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Caso se repite con los numeros: Q2017021506253 / Q2017021506254 / Q2017021506255 / Q2017021506256 /. Q2017021506257 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Q2017021506257</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Caso se repite con los numeros: Q2017021506253 / Q2017021506254 / Q2017021506255 / Q2017021506256 /. Q2017021506257 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Q2017021506258</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Caso se repite con los numeros: Q2017021506253 / Q2017021506254 / Q2017021506255 / Q2017021506256 /. Q2017021506257 y Q2017021506258</w:t>
            </w:r>
          </w:p>
        </w:tc>
      </w:tr>
      <w:tr w:rsidR="00F20288">
        <w:tblPrEx>
          <w:tblCellMar>
            <w:top w:w="0" w:type="dxa"/>
            <w:bottom w:w="0" w:type="dxa"/>
          </w:tblCellMar>
        </w:tblPrEx>
        <w:trPr>
          <w:trHeight w:val="989"/>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Q2017021506259</w:t>
            </w:r>
          </w:p>
          <w:p w:rsidR="00F20288" w:rsidRDefault="00D27ECF">
            <w:pPr>
              <w:jc w:val="center"/>
              <w:rPr>
                <w:caps/>
              </w:rPr>
            </w:pPr>
            <w:r>
              <w:rPr>
                <w:caps/>
              </w:rP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15 de </w:t>
            </w:r>
            <w:r>
              <w:t xml:space="preserve">Febrero, </w:t>
            </w:r>
            <w:r>
              <w:rPr>
                <w:caps/>
              </w:rPr>
              <w:t>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Aida Diaz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Igual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caps/>
              </w:rPr>
              <w:t>Caso se repite con los numeros: Q2017021506253 / Q2017021506254 / Q2017021506255 / Q2017021506256 /. Q2017021506257 y Q2017021506258</w:t>
            </w:r>
          </w:p>
        </w:tc>
      </w:tr>
      <w:tr w:rsidR="00F20288">
        <w:tblPrEx>
          <w:tblCellMar>
            <w:top w:w="0" w:type="dxa"/>
            <w:bottom w:w="0" w:type="dxa"/>
          </w:tblCellMar>
        </w:tblPrEx>
        <w:trPr>
          <w:trHeight w:val="3500"/>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lastRenderedPageBreak/>
              <w:t>Q2017032006530</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20 de Marzo, 2017 - 10:45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Yumaira Gonzalez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Requisitos para certificado de no empleo en el ministerio de trabajo.  He solicitado una certificación de no empleo, los requisitos son repetitivos ya que te piden un historial de descuentos en el DIDA, y una certificación jurada firmada </w:t>
            </w:r>
            <w:r>
              <w:rPr>
                <w:lang w:val="es-MX"/>
              </w:rPr>
              <w:t>por un abogado notario y legalizada en la Procuraduría, entiendo que el historial de descuento es prueba suficiente que viene dada por un organismo del estado para poder acceder a este certificado, entiendo que la declaración jurada legalizada por la Procu</w:t>
            </w:r>
            <w:r>
              <w:rPr>
                <w:lang w:val="es-MX"/>
              </w:rPr>
              <w:t xml:space="preserve">raduría es un requisito que no es imprescindible para este tipo de solicitud. Adicionalmente esto supone un coste extra para el ciudadano entiendo deberían mejorar el esquema de requisitos en pos de que la solicitud de una certificación sea más amigable y </w:t>
            </w:r>
            <w:r>
              <w:rPr>
                <w:lang w:val="es-MX"/>
              </w:rPr>
              <w:t xml:space="preserve">económica para el ciudadano.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Hemos procedido a remitir la inquietud de la Sra. Gonzalez a nuestra Dirección General de Empleos para que le expliquen el porqué del proceso y procedimientos para la certificación de no empleo.</w:t>
            </w:r>
          </w:p>
        </w:tc>
      </w:tr>
      <w:tr w:rsidR="00F20288">
        <w:tblPrEx>
          <w:tblCellMar>
            <w:top w:w="0" w:type="dxa"/>
            <w:bottom w:w="0" w:type="dxa"/>
          </w:tblCellMar>
        </w:tblPrEx>
        <w:trPr>
          <w:trHeight w:val="833"/>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Q2017032006532</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20 de Marzo, 2017 - 10:55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Yumaira Gonzalez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Igual 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rPr>
                <w:caps/>
              </w:rPr>
              <w:t>Caso se repite con los numeros: Q2017032006532 / Q2017032006533 / Q2017032006534</w:t>
            </w:r>
          </w:p>
        </w:tc>
      </w:tr>
      <w:tr w:rsidR="00F20288">
        <w:tblPrEx>
          <w:tblCellMar>
            <w:top w:w="0" w:type="dxa"/>
            <w:bottom w:w="0" w:type="dxa"/>
          </w:tblCellMar>
        </w:tblPrEx>
        <w:trPr>
          <w:trHeight w:val="833"/>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Q2017032006533</w:t>
            </w:r>
          </w:p>
          <w:p w:rsidR="00F20288" w:rsidRDefault="00D27ECF">
            <w:pPr>
              <w:spacing w:after="0"/>
              <w:jc w:val="cente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20 de Marzo, 2017 - 10:55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Yumaira Gonzalez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Igual 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rPr>
                <w:caps/>
              </w:rPr>
              <w:t>Caso se repite con los numeros: Q2017032006532 / Q2017032006533 / Q2017032006534</w:t>
            </w:r>
          </w:p>
        </w:tc>
      </w:tr>
      <w:tr w:rsidR="00F20288">
        <w:tblPrEx>
          <w:tblCellMar>
            <w:top w:w="0" w:type="dxa"/>
            <w:bottom w:w="0" w:type="dxa"/>
          </w:tblCellMar>
        </w:tblPrEx>
        <w:trPr>
          <w:trHeight w:val="833"/>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Q2017032006534</w:t>
            </w:r>
          </w:p>
          <w:p w:rsidR="00F20288" w:rsidRDefault="00D27ECF">
            <w:pPr>
              <w:spacing w:after="0"/>
              <w:jc w:val="cente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20 de Marzo, 2017 - 10:55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Yumaira Gonzalez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Igual 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rPr>
                <w:caps/>
              </w:rPr>
              <w:t xml:space="preserve">Caso se repite con los numeros: Q2017032006532 / Q2017032006533 / </w:t>
            </w:r>
            <w:r>
              <w:rPr>
                <w:caps/>
              </w:rPr>
              <w:t>Q2017032006534</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caps/>
              </w:rPr>
            </w:pPr>
            <w:r>
              <w:rPr>
                <w:caps/>
              </w:rPr>
              <w:t>Q2017032106546</w:t>
            </w:r>
          </w:p>
          <w:p w:rsidR="00F20288" w:rsidRDefault="00D27ECF">
            <w:pPr>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t>Martes 21 De Marzo, 2017 - 10:06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t>Jaime Garcia</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rPr>
                <w:lang w:val="es-MX"/>
              </w:rPr>
              <w:t xml:space="preserve">El Sr. García de procedencia venezolana se queja de que acudió al Ministerio de Trabajo a reclamar que en el negocio de nombre "Power Burger" ubicado en la Correa y Cidrón </w:t>
            </w:r>
            <w:r>
              <w:rPr>
                <w:lang w:val="es-MX"/>
              </w:rPr>
              <w:t>cercana a la parada del metro Amin Abel, el dueño del negocio maltrata a los empleados e ignora cualquier sugerencia que le hagan en torno a la seguridad que debe tener para la seguridad de los trabajadores de dicho negocio. Él informa que fue al Ministeri</w:t>
            </w:r>
            <w:r>
              <w:rPr>
                <w:lang w:val="es-MX"/>
              </w:rPr>
              <w:t>o de Trabajo para exigir el pago de los dias trabajados por que el dueño no le pagó y denunció esto. Allá le indicaron que no podían atender la solicitud por que él era trabajador inactivo, el está inconforme porque la ley de este país dice lo contrario. E</w:t>
            </w:r>
            <w:r>
              <w:rPr>
                <w:lang w:val="es-MX"/>
              </w:rPr>
              <w:t>l Ministerio de Trabajo le indicó que esos casos se realizan ante una fiscalía. El considera que fue un caso y tiempo perdido, porque no entiende como el Ministerio de Trabajo que está para proteger al trabajador no le ayudaran, dice que en su país las cos</w:t>
            </w:r>
            <w:r>
              <w:rPr>
                <w:lang w:val="es-MX"/>
              </w:rPr>
              <w:t>as no se realizan de ésta forma, dice que aquí en "nuestro país" se margina y se maltrata al extranjero.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rPr>
                <w:lang w:val="es-MX"/>
              </w:rPr>
            </w:pPr>
            <w:r>
              <w:rPr>
                <w:lang w:val="es-MX"/>
              </w:rPr>
              <w:t>Empleado Privado Extranjero</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pPr>
            <w:r>
              <w:t xml:space="preserve">Hemos escalado la queja del Sr. Garcia a la Dirección General de Trabajo y a la Dirección de Coordinación de Inspección, a </w:t>
            </w:r>
            <w:r>
              <w:t>los fines de que se realicen las investigaciones de lugar y tomen las medidas pertinentes.</w:t>
            </w:r>
          </w:p>
        </w:tc>
      </w:tr>
      <w:tr w:rsidR="00F20288">
        <w:tblPrEx>
          <w:tblCellMar>
            <w:top w:w="0" w:type="dxa"/>
            <w:bottom w:w="0" w:type="dxa"/>
          </w:tblCellMar>
        </w:tblPrEx>
        <w:trPr>
          <w:trHeight w:val="1790"/>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lastRenderedPageBreak/>
              <w:t>Q2017041906769</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Miércoles 19 De Abril, 2017 - 10:00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Mario Perez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Sirva la presente para solicitarle que aclare la parte de las indemnizaciones de los servidores</w:t>
            </w:r>
            <w:r>
              <w:rPr>
                <w:lang w:val="es-MX"/>
              </w:rPr>
              <w:t xml:space="preserve"> públicos que no son de carrera, estoy muy preocupado, si el MAP, SNS, Ministerio de Trabajo y el Ministerio de Salud son los órganos rectores que debe velar por el derecho de los servidores públicos son los primeros en no darnos el apoyo con su silencio…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Empleado Publico</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Vamos a reenviar esta solicitud al Ministerio de Administración Publica ya que es la institución que regula la relación laboral del sector público. El Ministerio de Trabajo regula únicamente la relación laboral del sector privado.</w:t>
            </w:r>
          </w:p>
          <w:p w:rsidR="00F20288" w:rsidRDefault="00D27ECF">
            <w:pPr>
              <w:spacing w:after="0"/>
              <w:jc w:val="both"/>
            </w:pPr>
            <w:r>
              <w:t>Reenviamos la solicitud al ministerio de Administración Publica pero nos percatamos de que es imposible comunicarse con el usuario ya que la solicitud no tiene número telefónico alguno ni correo electrónico del solicitante.</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Q2017041906770</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Miércoles </w:t>
            </w:r>
            <w:r>
              <w:t>19 De Abril, 2017 - 10:00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Mario Perez</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Igual 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Empleado Privado</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Caso duplicado.  Igual anterior</w:t>
            </w:r>
          </w:p>
        </w:tc>
      </w:tr>
      <w:tr w:rsidR="00F20288">
        <w:tblPrEx>
          <w:tblCellMar>
            <w:top w:w="0" w:type="dxa"/>
            <w:bottom w:w="0" w:type="dxa"/>
          </w:tblCellMar>
        </w:tblPrEx>
        <w:trPr>
          <w:trHeight w:val="1781"/>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Q2017042506824</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Martes 25 De Abril, 2017 - 02:12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Keila Estefania</w:t>
            </w:r>
          </w:p>
          <w:p w:rsidR="00F20288" w:rsidRDefault="00D27ECF">
            <w:pPr>
              <w:spacing w:after="0" w:line="240" w:lineRule="exact"/>
              <w:jc w:val="center"/>
            </w:pPr>
            <w:r>
              <w:t>Cruz Taveras</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both"/>
              <w:rPr>
                <w:lang w:val="es-MX"/>
              </w:rPr>
            </w:pPr>
            <w:r>
              <w:rPr>
                <w:lang w:val="es-MX"/>
              </w:rPr>
              <w:t xml:space="preserve">No se ha podido comunicar desde las 1:00 p. m. al ministerio de </w:t>
            </w:r>
            <w:r>
              <w:rPr>
                <w:lang w:val="es-MX"/>
              </w:rPr>
              <w:t>trabajo en Santo Domingo D.N.  Desea contactar con CARÁCTER de urgencia porque tiene que registrar unos empleados EXTRANJEROS a la planilla del Ministerio de Trabajo pero debido a que no toman el teléfono no ha podido completar el proceso ya que necesita e</w:t>
            </w:r>
            <w:r>
              <w:rPr>
                <w:lang w:val="es-MX"/>
              </w:rPr>
              <w:t>l correo para realizar dicho trabajo.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Empleador</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Procedimos a remitir el contacto de la Sra. Cruz a uno de nuestros oficiales de información para que le asista en el proceso.</w:t>
            </w:r>
          </w:p>
          <w:p w:rsidR="00F20288" w:rsidRDefault="00D27ECF">
            <w:pPr>
              <w:spacing w:after="0"/>
              <w:jc w:val="both"/>
            </w:pPr>
            <w:r>
              <w:t>Fue asistida por uno de nuestros oficiales de información</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Q2017042806846</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Viernes 28 De Abril, 2017 - 01:36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María Concepción Marte Guante</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En el año 2015 serví como garante de un préstamo en el Banco de Reservas, en los últimos meses esta persona ha fallado en los pagos a lo que el banco sin ni siquiera llamarme ha bloqueado mi c</w:t>
            </w:r>
            <w:r>
              <w:rPr>
                <w:lang w:val="es-MX"/>
              </w:rPr>
              <w:t xml:space="preserve">uenta nómina de la institución donde laboro hace ya dos meses que no me permite cobrar y ha retirado el total de 24,901 que tenía depositado en ella, ellos tienen acceso al deudor de nombre Franklin Martinez. Necesito ayuda ya que entiendo que las cuentas </w:t>
            </w:r>
            <w:r>
              <w:rPr>
                <w:lang w:val="es-MX"/>
              </w:rPr>
              <w:t>nominas no se pueden bloquear.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Hemos remitido el caso de la Sra. Marte a uno de nuestros inspectores para que le contacte y asesore sobre su caso.</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Q2017042806847</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Viernes 28 De Abril, 2017 - 01:36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María Concepción Marte Guante</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 xml:space="preserve">Igual </w:t>
            </w:r>
            <w:r>
              <w:rPr>
                <w:lang w:val="es-MX"/>
              </w:rPr>
              <w:t>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Caso duplicado.  Igual anterior</w:t>
            </w:r>
          </w:p>
        </w:tc>
      </w:tr>
      <w:tr w:rsidR="00F20288">
        <w:tblPrEx>
          <w:tblCellMar>
            <w:top w:w="0" w:type="dxa"/>
            <w:bottom w:w="0" w:type="dxa"/>
          </w:tblCellMar>
        </w:tblPrEx>
        <w:trPr>
          <w:trHeight w:val="980"/>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t>Q2017052407032</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Miércoles 24 De Mayo, 2017 - 04:25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 xml:space="preserve">Lico Luis </w:t>
            </w:r>
          </w:p>
          <w:p w:rsidR="00F20288" w:rsidRDefault="00D27ECF">
            <w:pPr>
              <w:spacing w:after="0" w:line="240" w:lineRule="exact"/>
              <w:jc w:val="center"/>
            </w:pPr>
            <w:r>
              <w:t>Agustín Romilio</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El Sr. Rafael Mariano Oviedo no le quiso asistir. ya que le brindaron ASISTENCIA anteriormente</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Empleado Privado</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rPr>
                <w:rFonts w:eastAsia="Times New Roman"/>
              </w:rPr>
              <w:t xml:space="preserve">El caso fue remitido al Director General de Trabajo quien ha tomado cartas en el asunto… ordeno una investigación </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Q2017061907173</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19 De Junio, 2017 - 10:43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Francisco Antonio Contreras Paulino</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El director local Sr. Luis Reinoso Candelario </w:t>
            </w:r>
            <w:r>
              <w:rPr>
                <w:lang w:val="es-MX"/>
              </w:rPr>
              <w:t>obliga a los ciudadanos a comprarle los materiales a él de lo contrario se los pone más costoso, desea por favor tomen carta en el asunto y se realice la investigación de lugar.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Empleador</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Estamos remitiendo la denuncia del Sr. Contreras a nuestro Departame</w:t>
            </w:r>
            <w:r>
              <w:t>nto de Asuntos Internos y la Comisión de Etica de la institución, para que se realicen las investigaciones de lugar y establezcan los correctivos correspondientes.</w:t>
            </w:r>
          </w:p>
          <w:p w:rsidR="00F20288" w:rsidRDefault="00D27ECF">
            <w:pPr>
              <w:spacing w:after="0"/>
              <w:jc w:val="both"/>
            </w:pPr>
            <w:r>
              <w:t>Fue iniciada una investigación y ya el caso está en manos de nuestro Departamento de Asuntos</w:t>
            </w:r>
            <w:r>
              <w:t xml:space="preserve"> Internos y la Comisión de Ética del ministerio.</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caps/>
              </w:rPr>
            </w:pPr>
            <w:r>
              <w:rPr>
                <w:caps/>
              </w:rPr>
              <w:lastRenderedPageBreak/>
              <w:t>Q2017071307327</w:t>
            </w:r>
          </w:p>
          <w:p w:rsidR="00F20288" w:rsidRDefault="00D27ECF">
            <w:pPr>
              <w:spacing w:after="0"/>
              <w:jc w:val="center"/>
              <w:rPr>
                <w:caps/>
              </w:rPr>
            </w:pPr>
            <w:r>
              <w:rPr>
                <w:caps/>
              </w:rP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caps/>
              </w:rPr>
              <w:t>Jueves 13 de Julio, 2017 - 12:05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 xml:space="preserve">Lico Luis </w:t>
            </w:r>
          </w:p>
          <w:p w:rsidR="00F20288" w:rsidRDefault="00D27ECF">
            <w:pPr>
              <w:spacing w:after="0" w:line="240" w:lineRule="exact"/>
              <w:jc w:val="center"/>
            </w:pPr>
            <w:r>
              <w:t>Agustín Romilio</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EL SR. RAFAEL MARIANO OVIEDO NO LE QUISO ASISTIR. YA QUE LE BRINDARON ASISTENCIA ANTERIORMENTE. El Sr. Lico desea volver a </w:t>
            </w:r>
            <w:r>
              <w:rPr>
                <w:lang w:val="es-MX"/>
              </w:rPr>
              <w:t>reabrir este caso, por inconformidad con la última nota antes de cerrar el caso, de que "fue remitido para su investigación".  sm- Q2017052407032 caso anterior.</w:t>
            </w:r>
          </w:p>
          <w:p w:rsidR="00F20288" w:rsidRDefault="00D27ECF">
            <w:pPr>
              <w:spacing w:after="0"/>
              <w:jc w:val="both"/>
            </w:pPr>
            <w:r>
              <w:t>Desea agregar también que desea saber por qué no le han llamado.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r>
              <w:rPr>
                <w:lang w:val="es-MX"/>
              </w:rPr>
              <w:t xml:space="preserve">Empleado Privado </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 xml:space="preserve">El Sr. Lico </w:t>
            </w:r>
            <w:r>
              <w:t>Luis Agustín Romilio ha sido asistido por nuestro Departamento de Asistencia Judicial en ocho (8) ocasiones en demandas laborales por dimisión a ocho diferentes empleadores. En cuatro (4) de esas ocho (8) ocasiones ha desistido personal y unilateralmente d</w:t>
            </w:r>
            <w:r>
              <w:t>e nuestros servicios por llegar a acuerdo con el empleador de turno. Y otras que ha llegado a algún acuerdo no lo ha comunicado y nuestros abogados sin conocimiento de casusa y de las decisiones del Sr. Lico, han hecho sus gestiones legales en un caso ya c</w:t>
            </w:r>
            <w:r>
              <w:t>errado unilateralmente por el Sr. Lico. Nueva vez y en aras de dar cumplimiento a la guía de operaciones del sistema de atención ciudadana (3-1-1), el decreto 694-09, sobre las instituciones que rigen el proceso y la supervisión del sistema y la ley 200-04</w:t>
            </w:r>
            <w:r>
              <w:t xml:space="preserve"> y su reglamento, remitiremos el caso a nuestro Director General de Trabajo, supervisor inmediato del encargado del Departamento de Asistencia Judicial, al Departamento de Asuntos Internos y a nuestra Comision de Ética, para que realicen la experticia corr</w:t>
            </w:r>
            <w:r>
              <w:t>espondiente y sean tomadas las me d idas de lugar.</w:t>
            </w:r>
          </w:p>
          <w:p w:rsidR="00F20288" w:rsidRDefault="00D27ECF">
            <w:pPr>
              <w:spacing w:after="0"/>
              <w:jc w:val="both"/>
              <w:rPr>
                <w:b/>
              </w:rPr>
            </w:pPr>
            <w:r>
              <w:rPr>
                <w:b/>
              </w:rPr>
              <w:t>Se remitió evidencias de que ha sido asistido en 8 ocasiones por nuestro departamento de asistencia judicial</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Q2017081707588</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Jueves 17 De Agosto, 2017 - 12:00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Rosi Elizabeth Nina Vargas</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En la Oficina</w:t>
            </w:r>
            <w:r>
              <w:rPr>
                <w:lang w:val="es-MX"/>
              </w:rPr>
              <w:t xml:space="preserve"> de Trabajo de Bonao tienen horario de 8 a 4:30.sin embargo a las 12 del dia salen a comer y llegan a las 2:30 CONSIDERO que DEBERÍAN dar el horario corrido ya que esto no es bueno para el ciudadano que llega a esa hora a solicitar el servicio que ofrecen.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Estamos enviando la queja de la Sra. Nina Vargas a la Dirección General de Trabajo Y Dirección de Coordinación de Inspección, supervisores inmediatos de la Representación Local de Bonao, para que realicen las investigaciones de lugar y sean toma</w:t>
            </w:r>
            <w:r>
              <w:t>das las medidas correspondientes.</w:t>
            </w:r>
          </w:p>
          <w:p w:rsidR="00F20288" w:rsidRDefault="00D27ECF">
            <w:pPr>
              <w:spacing w:after="0"/>
              <w:jc w:val="both"/>
              <w:rPr>
                <w:b/>
              </w:rPr>
            </w:pPr>
            <w:r>
              <w:rPr>
                <w:b/>
              </w:rPr>
              <w:t>Estamos remitiendo informe Del Lic. Carlos Jesus Galán Duran Representante Local del Ministerio de Trabajo en la Provincia Monseñor Nouel; en el cual explica y da su versión de lo sucedido con la Sra. Nina Vargas.</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Q2017091507817</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Viernes 15 De Septiembre, 2017 - 11:52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 xml:space="preserve">Lico Luis </w:t>
            </w:r>
          </w:p>
          <w:p w:rsidR="00F20288" w:rsidRDefault="00D27ECF">
            <w:pPr>
              <w:spacing w:after="0" w:line="240" w:lineRule="exact"/>
              <w:jc w:val="center"/>
            </w:pPr>
            <w:r>
              <w:t>Agustín Romilio</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INDICA que era empleado de una PANADERÍA llamada ''Amanda Suero'' de la que fue despedido sin JUSTIFICACIÓN alguna.  PROCEDIÓ A realizarle una DEMANDA a la cual se le as</w:t>
            </w:r>
            <w:r>
              <w:rPr>
                <w:lang w:val="es-MX"/>
              </w:rPr>
              <w:t>ignado dos abogados PÚBLICOS los señores (Rafael Ramirez Ramirez y Elias Nelson Mendez Vargas). Indica que fue estafado por los abogados los cuales recibieron el dinero de la demanda y nunca le entregaron nada.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jc w:val="center"/>
            </w:pPr>
            <w:r>
              <w:rPr>
                <w:lang w:val="es-MX"/>
              </w:rPr>
              <w:t>Empleado Privado</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rPr>
                <w:rFonts w:eastAsia="Times New Roman"/>
              </w:rPr>
              <w:t>Se le explico que esta queja</w:t>
            </w:r>
            <w:r>
              <w:rPr>
                <w:rFonts w:eastAsia="Times New Roman"/>
              </w:rPr>
              <w:t xml:space="preserve"> no pertenecía al Ministerio de Trabajo, debe dirigirse al Colegio de Abogados (CODIA). Los abogados citados por el Sr. Lico no laboran en el Ministerio de Trabajo, por consiguiente debe dirigirse como lo explico La Sra. Guevara al Colegio Dominicano de Ab</w:t>
            </w:r>
            <w:r>
              <w:rPr>
                <w:rFonts w:eastAsia="Times New Roman"/>
              </w:rPr>
              <w:t>ogados</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Q2017100407917</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Miércoles 04 De Octubre, 2017 - 02:25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Aida</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Estoy llamando al Ministerio desde esta mañana y no he podido comunicarme a inspección de la oficina principal. Cuando marco el 0 estas personas tiene una chercha que solo ellos creen </w:t>
            </w:r>
            <w:r>
              <w:rPr>
                <w:lang w:val="es-MX"/>
              </w:rPr>
              <w:t>que están en un parque y el auricular se queda abierto y no dicen nada, solo se escuchan los comentarios de las personas quejándose por lo mismo.</w:t>
            </w:r>
          </w:p>
          <w:p w:rsidR="00F20288" w:rsidRDefault="00D27ECF">
            <w:pPr>
              <w:spacing w:after="0"/>
              <w:jc w:val="both"/>
              <w:rPr>
                <w:lang w:val="es-MX"/>
              </w:rPr>
            </w:pPr>
            <w:r>
              <w:rPr>
                <w:lang w:val="es-MX"/>
              </w:rPr>
              <w:lastRenderedPageBreak/>
              <w:t xml:space="preserve">Llamo al ministerio de Herrera y me dice un señor que no me pueden atender porque no es allá que debo marcar, </w:t>
            </w:r>
            <w:r>
              <w:rPr>
                <w:lang w:val="es-MX"/>
              </w:rPr>
              <w:t>le digo pero esto es ley eso no tiene que ver una pregunta. Y no me respondió…</w:t>
            </w:r>
          </w:p>
          <w:p w:rsidR="00F20288" w:rsidRDefault="00F20288">
            <w:pPr>
              <w:spacing w:after="0"/>
              <w:jc w:val="both"/>
              <w:rPr>
                <w:lang w:val="es-MX"/>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lastRenderedPageBreak/>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Estamos remitiendo el caso de la Sra. Diaz al encargado del Centro de Atención Ciudadana para que sean tomadas las medidas pertinentes. Concomitantemente estamos llam</w:t>
            </w:r>
            <w:r>
              <w:t>ando a la Sra. Diaz para presentarle nuestras excusas y brindarle la debida atención.</w:t>
            </w:r>
          </w:p>
          <w:p w:rsidR="00F20288" w:rsidRDefault="00D27ECF">
            <w:pPr>
              <w:spacing w:after="0"/>
              <w:jc w:val="both"/>
            </w:pPr>
            <w:r>
              <w:lastRenderedPageBreak/>
              <w:t>Hemos llamado a la Dra. Diaz en varias ocasiones. En una de esas ocasiones hicimos contacto con ella pero no pudo atender la llamada porque tenía otra llamada en línea. Q</w:t>
            </w:r>
            <w:r>
              <w:t>uedamos en llamarle más adelante y las veces que hemos marcado su número salen el buzón de voz.</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lastRenderedPageBreak/>
              <w:t>Q2017100407919</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Miércoles 04 De Octubre, 2017 - 03:11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Aida</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Igual al anterior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Caso duplicado.  Igual anterior</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Q2017100507929</w:t>
            </w:r>
          </w:p>
          <w:p w:rsidR="00F20288" w:rsidRDefault="00D27ECF">
            <w:pPr>
              <w:spacing w:after="0"/>
              <w:jc w:val="center"/>
            </w:pPr>
            <w: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 xml:space="preserve">Jueves </w:t>
            </w:r>
            <w:r>
              <w:t>05 De Octubre, 2017 - 03:44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Gloria Givans</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A través de la plataforma Aldaba algunas empresas publican vacantes poniendo como condición indispensable una nacionalidad específica. Al tener esta configuración cualquier persona que no tenga esta nacionalidad se</w:t>
            </w:r>
            <w:r>
              <w:rPr>
                <w:lang w:val="es-MX"/>
              </w:rPr>
              <w:t xml:space="preserve"> le impide aplicar al puesto. El caso puntual es la vacante Coordinador de Gestión del Servicio Código 18243461 Fecha03-10-2017. Sugiero que se fortalezcan la comunicación de lo que establece la ley para garantizar igualdad con el fin de que las empresas y</w:t>
            </w:r>
            <w:r>
              <w:rPr>
                <w:lang w:val="es-MX"/>
              </w:rPr>
              <w:t xml:space="preserve"> los candidatos sepan mejor cómo deben conducirse y también la comunicación de los medios disponibles para denunciar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Ciudadana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Llamamos a la Sra. Givans y dejamos mensaje en su buzón de voz. No comprendemos con exactitud cuál es la sugerencia de la Sra. po</w:t>
            </w:r>
            <w:r>
              <w:t>r lo que dejamos mensaje para que nos contacte por la vía telefónica y ver de qué manera podemos brindar un servicio adecuado.</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Q2017112708288</w:t>
            </w:r>
          </w:p>
          <w:p w:rsidR="00F20288" w:rsidRDefault="00D27ECF">
            <w:pPr>
              <w:spacing w:after="0"/>
              <w:jc w:val="center"/>
            </w:pPr>
            <w:r>
              <w:t>QUEJA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27 De Noviembre, 2017 - 02:19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Keila Garcia</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La Sra. Keila asistente administrativa de la empresa J </w:t>
            </w:r>
            <w:r>
              <w:rPr>
                <w:lang w:val="es-MX"/>
              </w:rPr>
              <w:t>Constructora Sued se queja de la forma en que se manejó el Sr. Francisco Amparo (inspector de trabajo) en la empresa donde labora. Informa que se condujo de muy mala forma.</w:t>
            </w:r>
          </w:p>
          <w:p w:rsidR="00F20288" w:rsidRDefault="00D27ECF">
            <w:pPr>
              <w:spacing w:after="0"/>
              <w:jc w:val="both"/>
              <w:rPr>
                <w:lang w:val="es-MX"/>
              </w:rPr>
            </w:pPr>
            <w:r>
              <w:rPr>
                <w:lang w:val="es-MX"/>
              </w:rPr>
              <w:t xml:space="preserve">La Sra. nunca se NEGÓ a presentarle los documentos que el sr Francisco solicitaba, </w:t>
            </w:r>
            <w:r>
              <w:rPr>
                <w:lang w:val="es-MX"/>
              </w:rPr>
              <w:t>solo que ella QUERÍA un DOCUMENTO escrito que avale que venia del Ministerio de Trabajo, porque no por el hecho de decir y estar identificado con un carnet no se le puede dar toda las informaciones de las planillas donde están los datos personales de los e</w:t>
            </w:r>
            <w:r>
              <w:rPr>
                <w:lang w:val="es-MX"/>
              </w:rPr>
              <w:t>mpleados, de sus jefes y el de ella propio.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rPr>
                <w:lang w:val="es-MX"/>
              </w:rPr>
              <w:t>Empleada Privada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Estamos remitiendo la queja de la Sra. Garcia al Director General de Trabajo y al Director de Coordinación de Inspección para que realicen las investigaciones pertinentes y sean aplicados los cor</w:t>
            </w:r>
            <w:r>
              <w:t>rectivos de lugar</w:t>
            </w:r>
            <w:r>
              <w:rPr>
                <w:caps/>
              </w:rPr>
              <w:t>.</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Q2017112708296</w:t>
            </w:r>
          </w:p>
          <w:p w:rsidR="00F20288" w:rsidRDefault="00D27ECF">
            <w:pPr>
              <w:spacing w:after="0"/>
              <w:jc w:val="center"/>
            </w:pPr>
            <w:r>
              <w:t>SUGERENCIA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pPr>
            <w:r>
              <w:t>Lunes 27 De Noviembre, 2017 - 04:14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line="240" w:lineRule="exact"/>
              <w:jc w:val="center"/>
            </w:pPr>
            <w:r>
              <w:t xml:space="preserve">Jose Lorenzo </w:t>
            </w:r>
          </w:p>
          <w:p w:rsidR="00F20288" w:rsidRDefault="00D27ECF">
            <w:pPr>
              <w:spacing w:after="0" w:line="240" w:lineRule="exact"/>
              <w:jc w:val="center"/>
            </w:pPr>
            <w:r>
              <w:t>Duran Infante</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rPr>
                <w:lang w:val="es-MX"/>
              </w:rPr>
            </w:pPr>
            <w:r>
              <w:rPr>
                <w:lang w:val="es-MX"/>
              </w:rPr>
              <w:t xml:space="preserve">…me GUSTARÍA saber cómo proceder con un empleado que sin JUSTIFICACIÓN alguna decidió abandonar su puesto de trabajo y solo tengo unas LINEAS que </w:t>
            </w:r>
            <w:r>
              <w:rPr>
                <w:lang w:val="es-MX"/>
              </w:rPr>
              <w:t>el mismo ESCRIBIÓ donde dice si DECISIÓN de no seguir TRABAJANDO más par la empresa.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center"/>
              <w:rPr>
                <w:lang w:val="es-MX"/>
              </w:rPr>
            </w:pPr>
            <w:r>
              <w:rPr>
                <w:lang w:val="es-MX"/>
              </w:rPr>
              <w:t>Empleador</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D27ECF">
            <w:pPr>
              <w:spacing w:after="0"/>
              <w:jc w:val="both"/>
            </w:pPr>
            <w:r>
              <w:t>Remitimos el caso del Sr. Duran a uno de nuestros inspectores de trabajo para que le llame y asistas.</w:t>
            </w:r>
          </w:p>
        </w:tc>
      </w:tr>
      <w:tr w:rsidR="00F20288">
        <w:tblPrEx>
          <w:tblCellMar>
            <w:top w:w="0" w:type="dxa"/>
            <w:bottom w:w="0" w:type="dxa"/>
          </w:tblCellMar>
        </w:tblPrEx>
        <w:trPr>
          <w:trHeight w:val="1088"/>
          <w:jc w:val="center"/>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jc w:val="cente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line="240" w:lineRule="exact"/>
              <w:jc w:val="center"/>
            </w:pP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jc w:val="both"/>
              <w:rPr>
                <w:lang w:val="es-MX"/>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jc w:val="center"/>
              <w:rPr>
                <w:lang w:val="es-MX"/>
              </w:rPr>
            </w:pP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288" w:rsidRDefault="00F20288">
            <w:pPr>
              <w:spacing w:after="0"/>
              <w:jc w:val="both"/>
            </w:pPr>
          </w:p>
        </w:tc>
      </w:tr>
    </w:tbl>
    <w:p w:rsidR="00F20288" w:rsidRDefault="00F20288">
      <w:pPr>
        <w:spacing w:after="0"/>
        <w:rPr>
          <w:rFonts w:ascii="Times New Roman" w:eastAsia="Times New Roman" w:hAnsi="Times New Roman"/>
          <w:lang w:val="es-MX"/>
        </w:rPr>
      </w:pPr>
    </w:p>
    <w:p w:rsidR="00F20288" w:rsidRDefault="00F20288">
      <w:pPr>
        <w:spacing w:after="0"/>
        <w:rPr>
          <w:rFonts w:ascii="Times New Roman" w:eastAsia="Times New Roman" w:hAnsi="Times New Roman"/>
          <w:lang w:val="es-MX"/>
        </w:rPr>
      </w:pPr>
    </w:p>
    <w:p w:rsidR="00F20288" w:rsidRDefault="00F20288">
      <w:pPr>
        <w:spacing w:after="0"/>
        <w:rPr>
          <w:rFonts w:ascii="Times New Roman" w:eastAsia="Times New Roman" w:hAnsi="Times New Roman"/>
          <w:lang w:val="es-MX"/>
        </w:rPr>
      </w:pPr>
    </w:p>
    <w:p w:rsidR="00F20288" w:rsidRDefault="00F20288">
      <w:pPr>
        <w:spacing w:after="0"/>
        <w:rPr>
          <w:rFonts w:ascii="Times New Roman" w:eastAsia="Times New Roman" w:hAnsi="Times New Roman"/>
        </w:rPr>
      </w:pPr>
    </w:p>
    <w:sectPr w:rsidR="00F20288">
      <w:pgSz w:w="20160" w:h="12240" w:orient="landscape"/>
      <w:pgMar w:top="270" w:right="1080" w:bottom="1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CF" w:rsidRDefault="00D27ECF">
      <w:pPr>
        <w:spacing w:after="0"/>
      </w:pPr>
      <w:r>
        <w:separator/>
      </w:r>
    </w:p>
  </w:endnote>
  <w:endnote w:type="continuationSeparator" w:id="0">
    <w:p w:rsidR="00D27ECF" w:rsidRDefault="00D27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CF" w:rsidRDefault="00D27ECF">
      <w:pPr>
        <w:spacing w:after="0"/>
      </w:pPr>
      <w:r>
        <w:rPr>
          <w:color w:val="000000"/>
        </w:rPr>
        <w:separator/>
      </w:r>
    </w:p>
  </w:footnote>
  <w:footnote w:type="continuationSeparator" w:id="0">
    <w:p w:rsidR="00D27ECF" w:rsidRDefault="00D27E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20288"/>
    <w:rsid w:val="00393CF9"/>
    <w:rsid w:val="00D27ECF"/>
    <w:rsid w:val="00F20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C009-BA41-4BB6-A6FB-99889A1F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spacing w:before="240" w:after="60"/>
      <w:outlineLvl w:val="0"/>
    </w:pPr>
    <w:rPr>
      <w:rFonts w:ascii="Arial" w:eastAsia="Times New Roman" w:hAnsi="Arial" w:cs="Arial"/>
      <w:b/>
      <w:bCs/>
      <w:kern w:val="3"/>
      <w:sz w:val="32"/>
      <w:szCs w:val="32"/>
      <w:lang w:eastAsia="es-ES"/>
    </w:rPr>
  </w:style>
  <w:style w:type="paragraph" w:styleId="Ttulo2">
    <w:name w:val="heading 2"/>
    <w:basedOn w:val="Normal"/>
    <w:next w:val="Normal"/>
    <w:pPr>
      <w:keepNext/>
      <w:spacing w:after="0"/>
      <w:jc w:val="center"/>
      <w:outlineLvl w:val="1"/>
    </w:pPr>
    <w:rPr>
      <w:rFonts w:ascii="Times New Roman" w:eastAsia="Times New Roman" w:hAnsi="Times New Roman"/>
      <w:b/>
      <w:sz w:val="24"/>
      <w:szCs w:val="20"/>
      <w:lang w:val="es-MX" w:eastAsia="es-ES"/>
    </w:rPr>
  </w:style>
  <w:style w:type="paragraph" w:styleId="Ttulo3">
    <w:name w:val="heading 3"/>
    <w:basedOn w:val="Normal"/>
    <w:next w:val="Normal"/>
    <w:pPr>
      <w:keepNext/>
      <w:spacing w:after="0"/>
      <w:jc w:val="both"/>
      <w:outlineLvl w:val="2"/>
    </w:pPr>
    <w:rPr>
      <w:rFonts w:ascii="Century Gothic" w:eastAsia="Times New Roman" w:hAnsi="Century Gothic"/>
      <w:sz w:val="24"/>
      <w:szCs w:val="20"/>
      <w:lang w:eastAsia="es-ES"/>
    </w:rPr>
  </w:style>
  <w:style w:type="paragraph" w:styleId="Ttulo4">
    <w:name w:val="heading 4"/>
    <w:basedOn w:val="Normal"/>
    <w:next w:val="Normal"/>
    <w:pPr>
      <w:keepNext/>
      <w:spacing w:before="240" w:after="60"/>
      <w:outlineLvl w:val="3"/>
    </w:pPr>
    <w:rPr>
      <w:rFonts w:ascii="Times New Roman" w:eastAsia="Times New Roman" w:hAnsi="Times New Roman"/>
      <w:b/>
      <w:bCs/>
      <w:sz w:val="28"/>
      <w:szCs w:val="28"/>
      <w:lang w:val="en-US"/>
    </w:rPr>
  </w:style>
  <w:style w:type="paragraph" w:styleId="Ttulo5">
    <w:name w:val="heading 5"/>
    <w:basedOn w:val="Normal"/>
    <w:next w:val="Normal"/>
    <w:pPr>
      <w:spacing w:before="240" w:after="60"/>
      <w:outlineLvl w:val="4"/>
    </w:pPr>
    <w:rPr>
      <w:rFonts w:ascii="Times New Roman" w:eastAsia="Times New Roman" w:hAnsi="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Arial" w:eastAsia="Times New Roman" w:hAnsi="Arial" w:cs="Arial"/>
      <w:b/>
      <w:bCs/>
      <w:kern w:val="3"/>
      <w:sz w:val="32"/>
      <w:szCs w:val="32"/>
      <w:lang w:eastAsia="es-ES"/>
    </w:rPr>
  </w:style>
  <w:style w:type="character" w:customStyle="1" w:styleId="Ttulo2Car">
    <w:name w:val="Título 2 Car"/>
    <w:basedOn w:val="Fuentedeprrafopredeter"/>
    <w:rPr>
      <w:rFonts w:ascii="Times New Roman" w:eastAsia="Times New Roman" w:hAnsi="Times New Roman" w:cs="Times New Roman"/>
      <w:b/>
      <w:sz w:val="24"/>
      <w:szCs w:val="20"/>
      <w:lang w:val="es-MX" w:eastAsia="es-ES"/>
    </w:rPr>
  </w:style>
  <w:style w:type="character" w:customStyle="1" w:styleId="Ttulo3Car">
    <w:name w:val="Título 3 Car"/>
    <w:basedOn w:val="Fuentedeprrafopredeter"/>
    <w:rPr>
      <w:rFonts w:ascii="Century Gothic" w:eastAsia="Times New Roman" w:hAnsi="Century Gothic" w:cs="Times New Roman"/>
      <w:sz w:val="24"/>
      <w:szCs w:val="20"/>
      <w:lang w:eastAsia="es-ES"/>
    </w:rPr>
  </w:style>
  <w:style w:type="character" w:customStyle="1" w:styleId="Ttulo4Car">
    <w:name w:val="Título 4 Car"/>
    <w:basedOn w:val="Fuentedeprrafopredeter"/>
    <w:rPr>
      <w:rFonts w:ascii="Times New Roman" w:eastAsia="Times New Roman" w:hAnsi="Times New Roman" w:cs="Times New Roman"/>
      <w:b/>
      <w:bCs/>
      <w:sz w:val="28"/>
      <w:szCs w:val="28"/>
      <w:lang w:val="en-US"/>
    </w:rPr>
  </w:style>
  <w:style w:type="character" w:customStyle="1" w:styleId="Ttulo5Car">
    <w:name w:val="Título 5 Car"/>
    <w:basedOn w:val="Fuentedeprrafopredeter"/>
    <w:rPr>
      <w:rFonts w:ascii="Times New Roman" w:eastAsia="Times New Roman" w:hAnsi="Times New Roman" w:cs="Times New Roman"/>
      <w:b/>
      <w:bCs/>
      <w:i/>
      <w:iCs/>
      <w:sz w:val="26"/>
      <w:szCs w:val="26"/>
      <w:lang w:val="en-US"/>
    </w:rPr>
  </w:style>
  <w:style w:type="paragraph" w:styleId="Textosinformato">
    <w:name w:val="Plain Text"/>
    <w:basedOn w:val="Normal"/>
    <w:pPr>
      <w:spacing w:after="0"/>
    </w:pPr>
    <w:rPr>
      <w:rFonts w:ascii="Consolas" w:hAnsi="Consolas"/>
      <w:sz w:val="21"/>
      <w:szCs w:val="21"/>
      <w:lang w:val="en-US"/>
    </w:rPr>
  </w:style>
  <w:style w:type="character" w:customStyle="1" w:styleId="TextosinformatoCar">
    <w:name w:val="Texto sin formato Car"/>
    <w:basedOn w:val="Fuentedeprrafopredeter"/>
    <w:rPr>
      <w:rFonts w:ascii="Consolas" w:eastAsia="Calibri" w:hAnsi="Consolas" w:cs="Times New Roman"/>
      <w:sz w:val="21"/>
      <w:szCs w:val="21"/>
      <w:lang w:val="en-US"/>
    </w:rPr>
  </w:style>
  <w:style w:type="paragraph" w:styleId="Prrafodelista">
    <w:name w:val="List Paragraph"/>
    <w:basedOn w:val="Normal"/>
    <w:pPr>
      <w:spacing w:after="0"/>
      <w:ind w:left="720"/>
    </w:pPr>
    <w:rPr>
      <w:lang w:val="en-US"/>
    </w:rPr>
  </w:style>
  <w:style w:type="paragraph" w:styleId="Direccinsobre">
    <w:name w:val="envelope address"/>
    <w:basedOn w:val="Normal"/>
    <w:pPr>
      <w:spacing w:after="0"/>
      <w:ind w:left="2880"/>
    </w:pPr>
    <w:rPr>
      <w:rFonts w:ascii="Arial" w:eastAsia="Times New Roman" w:hAnsi="Arial" w:cs="Arial"/>
      <w:sz w:val="24"/>
      <w:szCs w:val="24"/>
      <w:lang w:val="en-US"/>
    </w:rPr>
  </w:style>
  <w:style w:type="paragraph" w:styleId="Remitedesobre">
    <w:name w:val="envelope return"/>
    <w:basedOn w:val="Normal"/>
    <w:pPr>
      <w:spacing w:after="0"/>
    </w:pPr>
    <w:rPr>
      <w:rFonts w:ascii="Arial" w:eastAsia="Times New Roman" w:hAnsi="Arial" w:cs="Arial"/>
      <w:sz w:val="20"/>
      <w:szCs w:val="20"/>
      <w:lang w:val="en-US"/>
    </w:rPr>
  </w:style>
  <w:style w:type="paragraph" w:styleId="Textoindependiente">
    <w:name w:val="Body Text"/>
    <w:basedOn w:val="Normal"/>
    <w:pPr>
      <w:spacing w:after="0"/>
      <w:jc w:val="both"/>
    </w:pPr>
    <w:rPr>
      <w:rFonts w:ascii="Century Gothic" w:eastAsia="Times New Roman" w:hAnsi="Century Gothic"/>
      <w:sz w:val="24"/>
      <w:szCs w:val="20"/>
      <w:lang w:eastAsia="es-ES"/>
    </w:rPr>
  </w:style>
  <w:style w:type="character" w:customStyle="1" w:styleId="TextoindependienteCar">
    <w:name w:val="Texto independiente Car"/>
    <w:basedOn w:val="Fuentedeprrafopredeter"/>
    <w:rPr>
      <w:rFonts w:ascii="Century Gothic" w:eastAsia="Times New Roman" w:hAnsi="Century Gothic" w:cs="Times New Roman"/>
      <w:sz w:val="24"/>
      <w:szCs w:val="20"/>
      <w:lang w:eastAsia="es-ES"/>
    </w:rPr>
  </w:style>
  <w:style w:type="character" w:styleId="Hipervnculo">
    <w:name w:val="Hyperlink"/>
    <w:basedOn w:val="Fuentedeprrafopredeter"/>
    <w:rPr>
      <w:color w:val="0000FF"/>
      <w:u w:val="single"/>
    </w:rPr>
  </w:style>
  <w:style w:type="paragraph" w:styleId="Sangra2detindependiente">
    <w:name w:val="Body Text Indent 2"/>
    <w:basedOn w:val="Normal"/>
    <w:pPr>
      <w:spacing w:after="120" w:line="480" w:lineRule="auto"/>
      <w:ind w:left="360"/>
    </w:pPr>
    <w:rPr>
      <w:rFonts w:ascii="Times New Roman" w:eastAsia="Times New Roman" w:hAnsi="Times New Roman"/>
      <w:sz w:val="24"/>
      <w:szCs w:val="24"/>
      <w:lang w:val="en-US"/>
    </w:rPr>
  </w:style>
  <w:style w:type="character" w:customStyle="1" w:styleId="Sangra2detindependienteCar">
    <w:name w:val="Sangría 2 de t. independiente Car"/>
    <w:basedOn w:val="Fuentedeprrafopredeter"/>
    <w:rPr>
      <w:rFonts w:ascii="Times New Roman" w:eastAsia="Times New Roman" w:hAnsi="Times New Roman" w:cs="Times New Roman"/>
      <w:sz w:val="24"/>
      <w:szCs w:val="24"/>
      <w:lang w:val="en-US"/>
    </w:rPr>
  </w:style>
  <w:style w:type="paragraph" w:styleId="Textoindependiente2">
    <w:name w:val="Body Text 2"/>
    <w:basedOn w:val="Normal"/>
    <w:pPr>
      <w:spacing w:after="120" w:line="480" w:lineRule="auto"/>
    </w:pPr>
    <w:rPr>
      <w:rFonts w:ascii="Times New Roman" w:eastAsia="Times New Roman" w:hAnsi="Times New Roman"/>
      <w:sz w:val="24"/>
      <w:szCs w:val="24"/>
      <w:lang w:val="en-US"/>
    </w:rPr>
  </w:style>
  <w:style w:type="character" w:customStyle="1" w:styleId="Textoindependiente2Car">
    <w:name w:val="Texto independiente 2 Car"/>
    <w:basedOn w:val="Fuentedeprrafopredeter"/>
    <w:rPr>
      <w:rFonts w:ascii="Times New Roman" w:eastAsia="Times New Roman" w:hAnsi="Times New Roman" w:cs="Times New Roman"/>
      <w:sz w:val="24"/>
      <w:szCs w:val="24"/>
      <w:lang w:val="en-US"/>
    </w:rPr>
  </w:style>
  <w:style w:type="paragraph" w:styleId="Descripcin">
    <w:name w:val="caption"/>
    <w:basedOn w:val="Normal"/>
    <w:next w:val="Normal"/>
    <w:pPr>
      <w:spacing w:after="0"/>
      <w:jc w:val="center"/>
    </w:pPr>
    <w:rPr>
      <w:rFonts w:ascii="Times New Roman" w:eastAsia="Times New Roman" w:hAnsi="Times New Roman"/>
      <w:b/>
      <w:bCs/>
      <w:sz w:val="20"/>
      <w:szCs w:val="20"/>
      <w:lang w:eastAsia="es-ES"/>
    </w:rPr>
  </w:style>
  <w:style w:type="paragraph" w:styleId="Piedepgina">
    <w:name w:val="footer"/>
    <w:basedOn w:val="Normal"/>
    <w:pPr>
      <w:tabs>
        <w:tab w:val="center" w:pos="4419"/>
        <w:tab w:val="right" w:pos="8838"/>
      </w:tabs>
      <w:spacing w:after="0"/>
    </w:pPr>
    <w:rPr>
      <w:rFonts w:ascii="Times New Roman" w:eastAsia="Times New Roman" w:hAnsi="Times New Roman"/>
      <w:sz w:val="20"/>
      <w:szCs w:val="20"/>
      <w:lang w:eastAsia="es-ES"/>
    </w:rPr>
  </w:style>
  <w:style w:type="character" w:customStyle="1" w:styleId="PiedepginaCar">
    <w:name w:val="Pie de página Car"/>
    <w:basedOn w:val="Fuentedeprrafopredeter"/>
    <w:rPr>
      <w:rFonts w:ascii="Times New Roman" w:eastAsia="Times New Roman" w:hAnsi="Times New Roman" w:cs="Times New Roman"/>
      <w:sz w:val="20"/>
      <w:szCs w:val="20"/>
      <w:lang w:eastAsia="es-ES"/>
    </w:rPr>
  </w:style>
  <w:style w:type="character" w:styleId="Textoennegrita">
    <w:name w:val="Strong"/>
    <w:basedOn w:val="Fuentedeprrafopredeter"/>
    <w:rPr>
      <w:b/>
      <w:bCs/>
    </w:rPr>
  </w:style>
  <w:style w:type="character" w:customStyle="1" w:styleId="st">
    <w:name w:val="st"/>
    <w:basedOn w:val="Fuentedeprrafopredeter"/>
  </w:style>
  <w:style w:type="character" w:styleId="nfasis">
    <w:name w:val="Emphasis"/>
    <w:basedOn w:val="Fuentedeprrafopredeter"/>
    <w:rPr>
      <w:i/>
      <w:iCs/>
    </w:rPr>
  </w:style>
  <w:style w:type="paragraph" w:styleId="NormalWeb">
    <w:name w:val="Normal (Web)"/>
    <w:basedOn w:val="Normal"/>
    <w:pPr>
      <w:spacing w:before="100" w:after="100"/>
    </w:pPr>
    <w:rPr>
      <w:rFonts w:ascii="Times New Roman" w:hAnsi="Times New Roman"/>
      <w:sz w:val="24"/>
      <w:szCs w:val="24"/>
      <w:lang w:val="en-US"/>
    </w:rPr>
  </w:style>
  <w:style w:type="character" w:customStyle="1" w:styleId="il">
    <w:name w:val="il"/>
    <w:basedOn w:val="Fuentedeprrafopredeter"/>
  </w:style>
  <w:style w:type="paragraph" w:styleId="Sinespaciado">
    <w:name w:val="No Spacing"/>
    <w:basedOn w:val="Normal"/>
    <w:pPr>
      <w:spacing w:after="0"/>
    </w:pPr>
    <w:rPr>
      <w:rFonts w:ascii="Times New Roman" w:hAnsi="Times New Roman"/>
      <w:sz w:val="24"/>
      <w:szCs w:val="24"/>
      <w:lang w:val="en-US"/>
    </w:rPr>
  </w:style>
  <w:style w:type="paragraph" w:styleId="Encabezado">
    <w:name w:val="header"/>
    <w:basedOn w:val="Normal"/>
    <w:pPr>
      <w:tabs>
        <w:tab w:val="center" w:pos="4680"/>
        <w:tab w:val="right" w:pos="9360"/>
      </w:tabs>
      <w:spacing w:after="0"/>
    </w:pPr>
    <w:rPr>
      <w:rFonts w:ascii="Times New Roman" w:eastAsia="Times New Roman" w:hAnsi="Times New Roman"/>
      <w:sz w:val="24"/>
      <w:szCs w:val="24"/>
      <w:lang w:val="en-US"/>
    </w:rPr>
  </w:style>
  <w:style w:type="character" w:customStyle="1" w:styleId="EncabezadoCar">
    <w:name w:val="Encabezado Car"/>
    <w:basedOn w:val="Fuentedeprrafopredeter"/>
    <w:rPr>
      <w:rFonts w:ascii="Times New Roman" w:eastAsia="Times New Roman" w:hAnsi="Times New Roman" w:cs="Times New Roman"/>
      <w:sz w:val="24"/>
      <w:szCs w:val="24"/>
      <w:lang w:val="en-US"/>
    </w:rPr>
  </w:style>
  <w:style w:type="character" w:customStyle="1" w:styleId="apple-converted-space">
    <w:name w:val="apple-converted-space"/>
  </w:style>
  <w:style w:type="character" w:styleId="CitaHTML">
    <w:name w:val="HTML Cite"/>
    <w:basedOn w:val="Fuentedeprrafopredeter"/>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dorka_garcia</dc:creator>
  <dc:description/>
  <cp:lastModifiedBy>Ramon Leonardo Fabian Roman</cp:lastModifiedBy>
  <cp:revision>2</cp:revision>
  <dcterms:created xsi:type="dcterms:W3CDTF">2018-02-12T20:30:00Z</dcterms:created>
  <dcterms:modified xsi:type="dcterms:W3CDTF">2018-02-12T20:30:00Z</dcterms:modified>
</cp:coreProperties>
</file>